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drawing>
          <wp:inline xmlns:a="http://schemas.openxmlformats.org/drawingml/2006/main" xmlns:pic="http://schemas.openxmlformats.org/drawingml/2006/picture">
            <wp:extent cx="1454400" cy="432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54400" cy="432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rPr>
          <w:b/>
          <w:color w:val="A31D30"/>
          <w:sz w:val="16"/>
        </w:rPr>
        <w:t>GUIDE FOR BUYERS</w:t>
      </w:r>
    </w:p>
    <w:p>
      <w:pPr>
        <w:pStyle w:val="Heading1"/>
      </w:pPr>
      <w:r>
        <w:t>How to Write a Good RFQ</w:t>
      </w:r>
    </w:p>
    <w:p>
      <w:r>
        <w:rPr>
          <w:color w:val="6B6B73"/>
          <w:sz w:val="23"/>
        </w:rPr>
        <w:t>A request for quotation (RFQ) works when every supplier quotes exactly the same thing. This guide shows what to include, how to phrase it and how to compare the answers.</w:t>
      </w:r>
    </w:p>
    <w:p>
      <w:pPr>
        <w:pStyle w:val="Heading2"/>
      </w:pPr>
      <w:r>
        <w:t>1. Why the RFQ decides the quality of the quotes</w:t>
      </w:r>
    </w:p>
    <w:p>
      <w:r>
        <w:t>Suppliers can only price what they understand. When a request leaves room for interpretation, each supplier fills the gaps with its own assumptions, and the quotes stop being comparable. A clear request saves time on both sides: fewer questions, fewer revised quotes and a decision you can defend.</w:t>
      </w:r>
    </w:p>
    <w:p>
      <w:pPr>
        <w:pStyle w:val="Heading2"/>
      </w:pPr>
      <w:r>
        <w:t>2. What every RFQ should contain</w:t>
      </w:r>
    </w:p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4" w:color="E5E2E6"/>
          <w:left w:val="single" w:sz="4" w:color="E5E2E6"/>
          <w:bottom w:val="single" w:sz="4" w:color="E5E2E6"/>
          <w:right w:val="single" w:sz="4" w:color="E5E2E6"/>
          <w:insideH w:val="single" w:sz="4" w:color="E5E2E6"/>
          <w:insideV w:val="single" w:sz="4" w:color="E5E2E6"/>
        </w:tblBorders>
      </w:tblPr>
      <w:tblGrid>
        <w:gridCol w:w="3289"/>
        <w:gridCol w:w="3289"/>
        <w:gridCol w:w="3289"/>
      </w:tblGrid>
      <w:tr>
        <w:tc>
          <w:tcPr>
            <w:tcW w:type="dxa" w:w="3289"/>
            <w:shd w:val="clear" w:color="auto" w:fill="F5E6E6"/>
          </w:tcPr>
          <w:p>
            <w:r/>
            <w:r>
              <w:rPr>
                <w:b/>
              </w:rPr>
              <w:t>Part</w:t>
            </w:r>
          </w:p>
        </w:tc>
        <w:tc>
          <w:tcPr>
            <w:tcW w:type="dxa" w:w="3289"/>
            <w:shd w:val="clear" w:color="auto" w:fill="F5E6E6"/>
          </w:tcPr>
          <w:p>
            <w:r/>
            <w:r>
              <w:rPr>
                <w:b/>
              </w:rPr>
              <w:t>What to write</w:t>
            </w:r>
          </w:p>
        </w:tc>
        <w:tc>
          <w:tcPr>
            <w:tcW w:type="dxa" w:w="3289"/>
            <w:shd w:val="clear" w:color="auto" w:fill="F5E6E6"/>
          </w:tcPr>
          <w:p>
            <w:r/>
            <w:r>
              <w:rPr>
                <w:b/>
              </w:rPr>
              <w:t>Example</w:t>
            </w:r>
          </w:p>
        </w:tc>
      </w:tr>
      <w:tr>
        <w:tc>
          <w:tcPr>
            <w:tcW w:type="dxa" w:w="3289"/>
          </w:tcPr>
          <w:p>
            <w:r/>
            <w:r>
              <w:t>What you need</w:t>
            </w:r>
          </w:p>
        </w:tc>
        <w:tc>
          <w:tcPr>
            <w:tcW w:type="dxa" w:w="3289"/>
          </w:tcPr>
          <w:p>
            <w:r/>
            <w:r>
              <w:t>The product or service in one sentence, then the details.</w:t>
            </w:r>
          </w:p>
        </w:tc>
        <w:tc>
          <w:tcPr>
            <w:tcW w:type="dxa" w:w="3289"/>
          </w:tcPr>
          <w:p>
            <w:r/>
            <w:r>
              <w:t>Printed folding boxes for a retail launch.</w:t>
            </w:r>
          </w:p>
        </w:tc>
      </w:tr>
      <w:tr>
        <w:tc>
          <w:tcPr>
            <w:tcW w:type="dxa" w:w="3289"/>
          </w:tcPr>
          <w:p>
            <w:r/>
            <w:r>
              <w:t>Specification</w:t>
            </w:r>
          </w:p>
        </w:tc>
        <w:tc>
          <w:tcPr>
            <w:tcW w:type="dxa" w:w="3289"/>
          </w:tcPr>
          <w:p>
            <w:r/>
            <w:r>
              <w:t>Material, size, finish, tolerances, standards. Attach drawings or files.</w:t>
            </w:r>
          </w:p>
        </w:tc>
        <w:tc>
          <w:tcPr>
            <w:tcW w:type="dxa" w:w="3289"/>
          </w:tcPr>
          <w:p>
            <w:r/>
            <w:r>
              <w:t>FSC board 350 g, 120 × 80 × 40 mm, two colours, matt varnish.</w:t>
            </w:r>
          </w:p>
        </w:tc>
      </w:tr>
      <w:tr>
        <w:tc>
          <w:tcPr>
            <w:tcW w:type="dxa" w:w="3289"/>
          </w:tcPr>
          <w:p>
            <w:r/>
            <w:r>
              <w:t>Quantity</w:t>
            </w:r>
          </w:p>
        </w:tc>
        <w:tc>
          <w:tcPr>
            <w:tcW w:type="dxa" w:w="3289"/>
          </w:tcPr>
          <w:p>
            <w:r/>
            <w:r>
              <w:t>Number and unit. Give price breaks if you are unsure.</w:t>
            </w:r>
          </w:p>
        </w:tc>
        <w:tc>
          <w:tcPr>
            <w:tcW w:type="dxa" w:w="3289"/>
          </w:tcPr>
          <w:p>
            <w:r/>
            <w:r>
              <w:t>2,000 pcs, quote also 5,000 pcs.</w:t>
            </w:r>
          </w:p>
        </w:tc>
      </w:tr>
      <w:tr>
        <w:tc>
          <w:tcPr>
            <w:tcW w:type="dxa" w:w="3289"/>
          </w:tcPr>
          <w:p>
            <w:r/>
            <w:r>
              <w:t>Delivery</w:t>
            </w:r>
          </w:p>
        </w:tc>
        <w:tc>
          <w:tcPr>
            <w:tcW w:type="dxa" w:w="3289"/>
          </w:tcPr>
          <w:p>
            <w:r/>
            <w:r>
              <w:t>Country, city, delivery terms and the date you need it.</w:t>
            </w:r>
          </w:p>
        </w:tc>
        <w:tc>
          <w:tcPr>
            <w:tcW w:type="dxa" w:w="3289"/>
          </w:tcPr>
          <w:p>
            <w:r/>
            <w:r>
              <w:t>Delivered to Stockholm, Sweden, by 15 March.</w:t>
            </w:r>
          </w:p>
        </w:tc>
      </w:tr>
      <w:tr>
        <w:tc>
          <w:tcPr>
            <w:tcW w:type="dxa" w:w="3289"/>
          </w:tcPr>
          <w:p>
            <w:r/>
            <w:r>
              <w:t>Deadline for quotes</w:t>
            </w:r>
          </w:p>
        </w:tc>
        <w:tc>
          <w:tcPr>
            <w:tcW w:type="dxa" w:w="3289"/>
          </w:tcPr>
          <w:p>
            <w:r/>
            <w:r>
              <w:t>When quotes must arrive.</w:t>
            </w:r>
          </w:p>
        </w:tc>
        <w:tc>
          <w:tcPr>
            <w:tcW w:type="dxa" w:w="3289"/>
          </w:tcPr>
          <w:p>
            <w:r/>
            <w:r>
              <w:t>Quotes by 20 February.</w:t>
            </w:r>
          </w:p>
        </w:tc>
      </w:tr>
      <w:tr>
        <w:tc>
          <w:tcPr>
            <w:tcW w:type="dxa" w:w="3289"/>
          </w:tcPr>
          <w:p>
            <w:r/>
            <w:r>
              <w:t>Requirements</w:t>
            </w:r>
          </w:p>
        </w:tc>
        <w:tc>
          <w:tcPr>
            <w:tcW w:type="dxa" w:w="3289"/>
          </w:tcPr>
          <w:p>
            <w:r/>
            <w:r>
              <w:t>Certificates, documentation, samples, packing.</w:t>
            </w:r>
          </w:p>
        </w:tc>
        <w:tc>
          <w:tcPr>
            <w:tcW w:type="dxa" w:w="3289"/>
          </w:tcPr>
          <w:p>
            <w:r/>
            <w:r>
              <w:t>FSC certificate, printed proof before production.</w:t>
            </w:r>
          </w:p>
        </w:tc>
      </w:tr>
      <w:tr>
        <w:tc>
          <w:tcPr>
            <w:tcW w:type="dxa" w:w="3289"/>
          </w:tcPr>
          <w:p>
            <w:r/>
            <w:r>
              <w:t>Commercial terms</w:t>
            </w:r>
          </w:p>
        </w:tc>
        <w:tc>
          <w:tcPr>
            <w:tcW w:type="dxa" w:w="3289"/>
          </w:tcPr>
          <w:p>
            <w:r/>
            <w:r>
              <w:t>Currency, payment terms, validity of the quote.</w:t>
            </w:r>
          </w:p>
        </w:tc>
        <w:tc>
          <w:tcPr>
            <w:tcW w:type="dxa" w:w="3289"/>
          </w:tcPr>
          <w:p>
            <w:r/>
            <w:r>
              <w:t>EUR, 30 days net, valid 30 days.</w:t>
            </w:r>
          </w:p>
        </w:tc>
      </w:tr>
    </w:tbl>
    <w:p/>
    <w:p>
      <w:pPr>
        <w:pStyle w:val="Heading2"/>
      </w:pPr>
      <w:r>
        <w:t>3. Write the specification so it cannot be misread</w:t>
      </w:r>
    </w:p>
    <w:p>
      <w:pPr>
        <w:pStyle w:val="ListBullet"/>
      </w:pPr>
      <w:r>
        <w:t>Use numbers and units instead of words such as "standard" or "high quality".</w:t>
      </w:r>
    </w:p>
    <w:p>
      <w:pPr>
        <w:pStyle w:val="ListBullet"/>
      </w:pPr>
      <w:r>
        <w:t>Say what is fixed and what the supplier may propose. "Board grade may be equivalent" invites alternatives you can compare.</w:t>
      </w:r>
    </w:p>
    <w:p>
      <w:pPr>
        <w:pStyle w:val="ListBullet"/>
      </w:pPr>
      <w:r>
        <w:t>Attach the files the supplier needs to price the job, and name them clearly.</w:t>
      </w:r>
    </w:p>
    <w:p>
      <w:pPr>
        <w:pStyle w:val="ListBullet"/>
      </w:pPr>
      <w:r>
        <w:t>If you do not know a detail, say so and ask the supplier to state its assumption in the quote.</w:t>
      </w:r>
    </w:p>
    <w:p>
      <w:pPr>
        <w:pStyle w:val="Heading2"/>
      </w:pPr>
      <w:r>
        <w:t>4. Quantity, price breaks and samples</w:t>
      </w:r>
    </w:p>
    <w:p>
      <w:r>
        <w:t>If the volume is uncertain, ask for two or three quantities. The price per unit at each step shows where set-up costs end and the variable cost begins. If you need samples or a pre-production proof, say whether it should be priced separately.</w:t>
      </w:r>
    </w:p>
    <w:p>
      <w:pPr>
        <w:pStyle w:val="Heading2"/>
      </w:pPr>
      <w:r>
        <w:t>5. Delivery and deadlines</w:t>
      </w:r>
    </w:p>
    <w:p>
      <w:r>
        <w:t>State the delivery address, the date the goods must arrive and the delivery terms (for example DAP or EXW). Give suppliers enough time to quote: a few working days for simple jobs, longer when drawings must be studied or materials checked.</w:t>
      </w:r>
    </w:p>
    <w:p>
      <w:pPr>
        <w:pStyle w:val="Heading2"/>
      </w:pPr>
      <w:r>
        <w:t>6. Compare the quotes</w:t>
      </w:r>
    </w:p>
    <w:p>
      <w:pPr>
        <w:pStyle w:val="ListBullet"/>
      </w:pPr>
      <w:r>
        <w:t>Compare the total cost, including set-up, freight and packaging, not only the unit price.</w:t>
      </w:r>
    </w:p>
    <w:p>
      <w:pPr>
        <w:pStyle w:val="ListBullet"/>
      </w:pPr>
      <w:r>
        <w:t>Check lead time against your deadline, and what the supplier assumes.</w:t>
      </w:r>
    </w:p>
    <w:p>
      <w:pPr>
        <w:pStyle w:val="ListBullet"/>
      </w:pPr>
      <w:r>
        <w:t>Look at payment terms, validity and what happens if quantities change.</w:t>
      </w:r>
    </w:p>
    <w:p>
      <w:pPr>
        <w:pStyle w:val="ListBullet"/>
      </w:pPr>
      <w:r>
        <w:t>Check certificates and documents you asked for.</w:t>
      </w:r>
    </w:p>
    <w:p>
      <w:pPr>
        <w:pStyle w:val="ListBullet"/>
      </w:pPr>
      <w:r>
        <w:t>Ask the same clarifying question to every supplier, so the comparison stays fair.</w:t>
      </w:r>
    </w:p>
    <w:p>
      <w:pPr>
        <w:pStyle w:val="Heading2"/>
      </w:pPr>
      <w:r>
        <w:t>7. Common mistakes</w:t>
      </w:r>
    </w:p>
    <w:p>
      <w:pPr>
        <w:pStyle w:val="ListBullet"/>
      </w:pPr>
      <w:r>
        <w:t>Missing quantities or delivery date, which makes every quote a guess.</w:t>
      </w:r>
    </w:p>
    <w:p>
      <w:pPr>
        <w:pStyle w:val="ListBullet"/>
      </w:pPr>
      <w:r>
        <w:t>Files sent separately or late, so suppliers quote different versions.</w:t>
      </w:r>
    </w:p>
    <w:p>
      <w:pPr>
        <w:pStyle w:val="ListBullet"/>
      </w:pPr>
      <w:r>
        <w:t>Changing the request after quotes have arrived without telling all suppliers.</w:t>
      </w:r>
    </w:p>
    <w:p>
      <w:pPr>
        <w:pStyle w:val="ListBullet"/>
      </w:pPr>
      <w:r>
        <w:t>Choosing on unit price alone and finding freight or set-up costs later.</w:t>
      </w:r>
    </w:p>
    <w:p>
      <w:r>
        <w:br w:type="page"/>
      </w:r>
    </w:p>
    <w:p>
      <w:pPr>
        <w:pStyle w:val="Heading2"/>
      </w:pPr>
      <w:r>
        <w:t>Checklist before you send</w:t>
      </w:r>
    </w:p>
    <w:p>
      <w:r>
        <w:rPr>
          <w:color w:val="A31D30"/>
        </w:rPr>
        <w:t xml:space="preserve">☐  </w:t>
      </w:r>
      <w:r>
        <w:t>The product is described in one clear sentence.</w:t>
      </w:r>
    </w:p>
    <w:p>
      <w:r>
        <w:rPr>
          <w:color w:val="A31D30"/>
        </w:rPr>
        <w:t xml:space="preserve">☐  </w:t>
      </w:r>
      <w:r>
        <w:t>Material, size, finish and tolerances are given with numbers and units.</w:t>
      </w:r>
    </w:p>
    <w:p>
      <w:r>
        <w:rPr>
          <w:color w:val="A31D30"/>
        </w:rPr>
        <w:t xml:space="preserve">☐  </w:t>
      </w:r>
      <w:r>
        <w:t>Drawings or files are attached and named clearly.</w:t>
      </w:r>
    </w:p>
    <w:p>
      <w:r>
        <w:rPr>
          <w:color w:val="A31D30"/>
        </w:rPr>
        <w:t xml:space="preserve">☐  </w:t>
      </w:r>
      <w:r>
        <w:t>Quantity is stated, with price breaks if needed.</w:t>
      </w:r>
    </w:p>
    <w:p>
      <w:r>
        <w:rPr>
          <w:color w:val="A31D30"/>
        </w:rPr>
        <w:t xml:space="preserve">☐  </w:t>
      </w:r>
      <w:r>
        <w:t>Delivery country, city, terms and date are stated.</w:t>
      </w:r>
    </w:p>
    <w:p>
      <w:r>
        <w:rPr>
          <w:color w:val="A31D30"/>
        </w:rPr>
        <w:t xml:space="preserve">☐  </w:t>
      </w:r>
      <w:r>
        <w:t>The deadline for quotes is set.</w:t>
      </w:r>
    </w:p>
    <w:p>
      <w:r>
        <w:rPr>
          <w:color w:val="A31D30"/>
        </w:rPr>
        <w:t xml:space="preserve">☐  </w:t>
      </w:r>
      <w:r>
        <w:t>Certificates, documents and samples are listed.</w:t>
      </w:r>
    </w:p>
    <w:p>
      <w:r>
        <w:rPr>
          <w:color w:val="A31D30"/>
        </w:rPr>
        <w:t xml:space="preserve">☐  </w:t>
      </w:r>
      <w:r>
        <w:t>Currency, payment terms and validity are stated.</w:t>
      </w:r>
    </w:p>
    <w:p>
      <w:r>
        <w:rPr>
          <w:color w:val="A31D30"/>
        </w:rPr>
        <w:t xml:space="preserve">☐  </w:t>
      </w:r>
      <w:r>
        <w:t>The request says what suppliers may propose as alternatives.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9866"/>
      </w:tblGrid>
      <w:tr>
        <w:tc>
          <w:tcPr>
            <w:tcW w:type="dxa" w:w="9866"/>
            <w:shd w:val="clear" w:color="auto" w:fill="F5E6E6"/>
          </w:tcPr>
          <w:p>
            <w:r>
              <w:t>On Flobid the request form asks for these details step by step, and every supplier answers in the same quote format, so the comparison table is ready when the quotes arrive.</w:t>
            </w:r>
          </w:p>
        </w:tc>
      </w:tr>
    </w:tbl>
    <w:p/>
    <w:p>
      <w:r>
        <w:rPr>
          <w:color w:val="6B6B73"/>
          <w:sz w:val="16"/>
        </w:rPr>
        <w:t>Flobid · flobid.com · Free to use and share.</w:t>
      </w:r>
    </w:p>
    <w:sectPr w:rsidR="00FC693F" w:rsidRPr="0006063C" w:rsidSect="00034616">
      <w:pgSz w:w="11906" w:h="16838"/>
      <w:pgMar w:top="1020" w:right="1020" w:bottom="1134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color w:val="27262D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Arial" w:hAnsi="Arial" w:eastAsia="Arial" w:cs="Arial"/>
      <w:b/>
      <w:bCs/>
      <w:color w:val="27262D"/>
      <w:sz w:val="4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Arial" w:hAnsi="Arial" w:eastAsia="Arial" w:cs="Arial"/>
      <w:b/>
      <w:bCs/>
      <w:color w:val="27262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How to Write a Good RFQ</dc:title>
  <dc:subject/>
  <dc:creator>Flobid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